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CF" w:rsidRPr="00407453" w:rsidRDefault="00C514CF" w:rsidP="00407453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407453">
        <w:rPr>
          <w:rFonts w:ascii="Arial" w:hAnsi="Arial" w:cs="Arial"/>
          <w:i w:val="0"/>
          <w:sz w:val="32"/>
          <w:szCs w:val="32"/>
        </w:rPr>
        <w:t xml:space="preserve">СОВЕТ ПРИАРГУНСКОГО МУНИЦИПАЛЬНОГО ОКРУГА </w:t>
      </w:r>
    </w:p>
    <w:p w:rsidR="00C514CF" w:rsidRPr="00407453" w:rsidRDefault="00C514CF" w:rsidP="00407453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407453">
        <w:rPr>
          <w:rFonts w:ascii="Arial" w:hAnsi="Arial" w:cs="Arial"/>
          <w:i w:val="0"/>
          <w:sz w:val="32"/>
          <w:szCs w:val="32"/>
        </w:rPr>
        <w:t>ЗАБАЙКАЛЬСКОГО КРАЯ</w:t>
      </w:r>
    </w:p>
    <w:p w:rsidR="00407453" w:rsidRPr="00407453" w:rsidRDefault="00407453" w:rsidP="00407453">
      <w:pPr>
        <w:spacing w:after="0" w:line="240" w:lineRule="auto"/>
        <w:rPr>
          <w:rFonts w:ascii="Arial" w:hAnsi="Arial" w:cs="Arial"/>
          <w:lang w:eastAsia="ru-RU"/>
        </w:rPr>
      </w:pPr>
    </w:p>
    <w:p w:rsidR="00C514CF" w:rsidRPr="00407453" w:rsidRDefault="00C514CF" w:rsidP="00407453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407453">
        <w:rPr>
          <w:rFonts w:ascii="Arial" w:hAnsi="Arial" w:cs="Arial"/>
          <w:i w:val="0"/>
          <w:sz w:val="32"/>
          <w:szCs w:val="32"/>
        </w:rPr>
        <w:t>РЕШЕНИЕ</w:t>
      </w:r>
    </w:p>
    <w:p w:rsidR="00C514CF" w:rsidRPr="00407453" w:rsidRDefault="00C514CF" w:rsidP="00C514CF">
      <w:pPr>
        <w:rPr>
          <w:rFonts w:ascii="Arial" w:hAnsi="Arial" w:cs="Arial"/>
          <w:sz w:val="28"/>
          <w:szCs w:val="28"/>
        </w:rPr>
      </w:pPr>
    </w:p>
    <w:p w:rsidR="00C514CF" w:rsidRPr="00407453" w:rsidRDefault="00407453" w:rsidP="00C51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апреля</w:t>
      </w:r>
      <w:r w:rsidR="00C514CF" w:rsidRPr="00407453">
        <w:rPr>
          <w:rFonts w:ascii="Arial" w:hAnsi="Arial" w:cs="Arial"/>
          <w:sz w:val="24"/>
          <w:szCs w:val="24"/>
        </w:rPr>
        <w:t xml:space="preserve"> 2023 г.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№ 369</w:t>
      </w:r>
    </w:p>
    <w:p w:rsidR="00C514CF" w:rsidRPr="00407453" w:rsidRDefault="00C514CF" w:rsidP="00C514C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07453">
        <w:rPr>
          <w:rFonts w:ascii="Arial" w:hAnsi="Arial" w:cs="Arial"/>
          <w:sz w:val="24"/>
          <w:szCs w:val="24"/>
        </w:rPr>
        <w:t>пгт</w:t>
      </w:r>
      <w:proofErr w:type="spellEnd"/>
      <w:r w:rsidRPr="00407453">
        <w:rPr>
          <w:rFonts w:ascii="Arial" w:hAnsi="Arial" w:cs="Arial"/>
          <w:sz w:val="24"/>
          <w:szCs w:val="24"/>
        </w:rPr>
        <w:t>. Приаргунск</w:t>
      </w:r>
    </w:p>
    <w:p w:rsidR="000D05A2" w:rsidRPr="00407453" w:rsidRDefault="000D05A2" w:rsidP="00C514CF">
      <w:pPr>
        <w:jc w:val="center"/>
        <w:rPr>
          <w:rFonts w:ascii="Arial" w:hAnsi="Arial" w:cs="Arial"/>
          <w:sz w:val="28"/>
          <w:szCs w:val="28"/>
        </w:rPr>
      </w:pPr>
    </w:p>
    <w:p w:rsidR="00B54370" w:rsidRPr="00407453" w:rsidRDefault="00B54370" w:rsidP="00C514C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положении </w:t>
      </w:r>
      <w:r w:rsidR="000D05A2"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>об увековечении памяти выдающихся личностей</w:t>
      </w:r>
      <w:r w:rsidR="006F73B0"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="000D05A2"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исторических событий</w:t>
      </w:r>
      <w:r w:rsidR="006F73B0"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42FE8"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Приаргунском муниципальном округе Забайкальского края </w:t>
      </w:r>
      <w:r w:rsidR="006F73B0"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 лиц, погибших </w:t>
      </w:r>
      <w:r w:rsidR="0004529D"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>в ходе военных действий при выполнении боевых задач</w:t>
      </w:r>
      <w:r w:rsidR="000D05A2" w:rsidRPr="004074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B54370" w:rsidRPr="00407453" w:rsidRDefault="00B54370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5A2" w:rsidRPr="00407453" w:rsidRDefault="000D05A2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14CF" w:rsidRPr="00407453" w:rsidRDefault="006916CC" w:rsidP="00EF746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hAnsi="Arial" w:cs="Arial"/>
          <w:sz w:val="24"/>
          <w:szCs w:val="24"/>
          <w:shd w:val="clear" w:color="auto" w:fill="FFFFFF"/>
        </w:rPr>
        <w:t>В целях проявления глубокого уважения и сохранения памяти о выдающихся личностях</w:t>
      </w:r>
      <w:r w:rsidR="000C1615" w:rsidRPr="0040745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87704" w:rsidRPr="004074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7704" w:rsidRPr="00407453">
        <w:rPr>
          <w:rFonts w:ascii="Arial" w:eastAsia="Times New Roman" w:hAnsi="Arial" w:cs="Arial"/>
          <w:sz w:val="24"/>
          <w:szCs w:val="24"/>
          <w:lang w:eastAsia="ru-RU"/>
        </w:rPr>
        <w:t>исторических событиях</w:t>
      </w:r>
      <w:r w:rsidR="00D42FE8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Приаргунского муниципального округа Забайкальского края</w:t>
      </w:r>
      <w:r w:rsidR="000C1615" w:rsidRPr="00407453">
        <w:rPr>
          <w:rFonts w:ascii="Arial" w:eastAsia="Times New Roman" w:hAnsi="Arial" w:cs="Arial"/>
          <w:sz w:val="24"/>
          <w:szCs w:val="24"/>
          <w:lang w:eastAsia="ru-RU"/>
        </w:rPr>
        <w:t>, и лицах, погибших в ходе военных действий при выполнении боевых задач</w:t>
      </w:r>
      <w:r w:rsidR="00A87704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F7469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статьей 37 Устава Приаргунского муниципального округа Забайкальского края, </w:t>
      </w:r>
      <w:r w:rsidR="00EF7469" w:rsidRPr="00407453">
        <w:rPr>
          <w:rFonts w:ascii="Arial" w:hAnsi="Arial" w:cs="Arial"/>
          <w:sz w:val="24"/>
          <w:szCs w:val="24"/>
          <w:shd w:val="clear" w:color="auto" w:fill="FFFFFF"/>
        </w:rPr>
        <w:t>Совет Приаргунского муниципального округа решил: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18542D" w:rsidP="001854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F7469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прилагаемое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Положение об увековечении памяти выдающихся личностей</w:t>
      </w:r>
      <w:r w:rsidR="000C1615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 событий</w:t>
      </w:r>
      <w:r w:rsidR="00D42FE8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Приаргунского муниципального округа Забайкальского края</w:t>
      </w:r>
      <w:r w:rsidR="000C1615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2FE8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1615" w:rsidRPr="00407453">
        <w:rPr>
          <w:rFonts w:ascii="Arial" w:eastAsia="Times New Roman" w:hAnsi="Arial" w:cs="Arial"/>
          <w:sz w:val="24"/>
          <w:szCs w:val="24"/>
          <w:lang w:eastAsia="ru-RU"/>
        </w:rPr>
        <w:t>и лиц, погибших в ходе военных действий при выполнении боевых задач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8542D" w:rsidRPr="00407453" w:rsidRDefault="00C514CF" w:rsidP="00185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542D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8542D" w:rsidRPr="00407453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18542D" w:rsidRPr="00407453" w:rsidRDefault="0018542D" w:rsidP="001854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07453">
        <w:rPr>
          <w:rFonts w:ascii="Arial" w:hAnsi="Arial" w:cs="Arial"/>
          <w:sz w:val="24"/>
          <w:szCs w:val="24"/>
        </w:rPr>
        <w:t xml:space="preserve">      3. Настоящее решение опубликовать на официальном сайте Приаргунского муниципального округа в сети «Интернет» </w:t>
      </w:r>
      <w:hyperlink r:id="rId4" w:history="1">
        <w:r w:rsidRPr="004074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https://priarg.75.ru/</w:t>
        </w:r>
      </w:hyperlink>
      <w:r w:rsidRPr="00407453">
        <w:rPr>
          <w:rFonts w:ascii="Arial" w:hAnsi="Arial" w:cs="Arial"/>
          <w:sz w:val="24"/>
          <w:szCs w:val="24"/>
        </w:rPr>
        <w:t>.</w:t>
      </w:r>
    </w:p>
    <w:p w:rsidR="0018542D" w:rsidRPr="00407453" w:rsidRDefault="0018542D" w:rsidP="0018542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7453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18542D" w:rsidRPr="00407453" w:rsidRDefault="0018542D" w:rsidP="0018542D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E48F9" w:rsidRPr="00407453" w:rsidRDefault="009E48F9" w:rsidP="0018542D">
      <w:pPr>
        <w:spacing w:after="0" w:line="240" w:lineRule="auto"/>
        <w:jc w:val="both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18542D" w:rsidRPr="00407453" w:rsidRDefault="0018542D" w:rsidP="009E4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453">
        <w:rPr>
          <w:rFonts w:ascii="Arial" w:hAnsi="Arial" w:cs="Arial"/>
          <w:sz w:val="24"/>
          <w:szCs w:val="24"/>
        </w:rPr>
        <w:t xml:space="preserve">Глава Приаргунского </w:t>
      </w:r>
    </w:p>
    <w:p w:rsidR="0018542D" w:rsidRPr="00407453" w:rsidRDefault="0018542D" w:rsidP="009E4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453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407453" w:rsidRDefault="0018542D" w:rsidP="009E4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453">
        <w:rPr>
          <w:rFonts w:ascii="Arial" w:hAnsi="Arial" w:cs="Arial"/>
          <w:sz w:val="24"/>
          <w:szCs w:val="24"/>
        </w:rPr>
        <w:t>Забайкальского края</w:t>
      </w:r>
      <w:r w:rsidRPr="00407453">
        <w:rPr>
          <w:rFonts w:ascii="Arial" w:hAnsi="Arial" w:cs="Arial"/>
          <w:sz w:val="24"/>
          <w:szCs w:val="24"/>
        </w:rPr>
        <w:tab/>
      </w:r>
      <w:r w:rsidRPr="00407453">
        <w:rPr>
          <w:rFonts w:ascii="Arial" w:hAnsi="Arial" w:cs="Arial"/>
          <w:sz w:val="24"/>
          <w:szCs w:val="24"/>
        </w:rPr>
        <w:tab/>
      </w:r>
      <w:r w:rsidRPr="00407453">
        <w:rPr>
          <w:rFonts w:ascii="Arial" w:hAnsi="Arial" w:cs="Arial"/>
          <w:sz w:val="24"/>
          <w:szCs w:val="24"/>
        </w:rPr>
        <w:tab/>
      </w:r>
      <w:r w:rsidRPr="00407453">
        <w:rPr>
          <w:rFonts w:ascii="Arial" w:hAnsi="Arial" w:cs="Arial"/>
          <w:sz w:val="24"/>
          <w:szCs w:val="24"/>
        </w:rPr>
        <w:tab/>
      </w:r>
      <w:r w:rsidRPr="00407453">
        <w:rPr>
          <w:rFonts w:ascii="Arial" w:hAnsi="Arial" w:cs="Arial"/>
          <w:sz w:val="24"/>
          <w:szCs w:val="24"/>
        </w:rPr>
        <w:tab/>
      </w:r>
      <w:r w:rsidRPr="00407453">
        <w:rPr>
          <w:rFonts w:ascii="Arial" w:hAnsi="Arial" w:cs="Arial"/>
          <w:sz w:val="24"/>
          <w:szCs w:val="24"/>
        </w:rPr>
        <w:tab/>
        <w:t xml:space="preserve">                   Е.В. Логунов</w:t>
      </w:r>
    </w:p>
    <w:p w:rsidR="00407453" w:rsidRDefault="00407453" w:rsidP="00407453">
      <w:r>
        <w:br w:type="page"/>
      </w:r>
    </w:p>
    <w:p w:rsidR="0018542D" w:rsidRPr="00407453" w:rsidRDefault="0018542D" w:rsidP="009E4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73BF" w:rsidRPr="00407453" w:rsidRDefault="006173BF" w:rsidP="00407453">
      <w:pPr>
        <w:spacing w:after="0" w:line="240" w:lineRule="auto"/>
        <w:outlineLvl w:val="0"/>
        <w:rPr>
          <w:rFonts w:ascii="Courier New" w:hAnsi="Courier New" w:cs="Courier New"/>
          <w:bCs/>
        </w:rPr>
      </w:pPr>
      <w:r w:rsidRPr="00407453">
        <w:rPr>
          <w:rFonts w:ascii="Courier New" w:hAnsi="Courier New" w:cs="Courier New"/>
          <w:bCs/>
        </w:rPr>
        <w:t>ПРИЛОЖЕНИЕ</w:t>
      </w:r>
    </w:p>
    <w:p w:rsidR="00407453" w:rsidRDefault="006173BF" w:rsidP="00407453">
      <w:pPr>
        <w:spacing w:after="0" w:line="240" w:lineRule="auto"/>
        <w:rPr>
          <w:rFonts w:ascii="Courier New" w:hAnsi="Courier New" w:cs="Courier New"/>
        </w:rPr>
      </w:pPr>
      <w:r w:rsidRPr="00407453">
        <w:rPr>
          <w:rFonts w:ascii="Courier New" w:hAnsi="Courier New" w:cs="Courier New"/>
        </w:rPr>
        <w:t xml:space="preserve">к решению Совета </w:t>
      </w:r>
    </w:p>
    <w:p w:rsidR="00407453" w:rsidRDefault="006173BF" w:rsidP="00407453">
      <w:pPr>
        <w:spacing w:after="0" w:line="240" w:lineRule="auto"/>
        <w:rPr>
          <w:rFonts w:ascii="Courier New" w:hAnsi="Courier New" w:cs="Courier New"/>
        </w:rPr>
      </w:pPr>
      <w:r w:rsidRPr="00407453">
        <w:rPr>
          <w:rFonts w:ascii="Courier New" w:hAnsi="Courier New" w:cs="Courier New"/>
        </w:rPr>
        <w:t xml:space="preserve">Приаргунского муниципального округа </w:t>
      </w:r>
    </w:p>
    <w:p w:rsidR="006173BF" w:rsidRPr="00407453" w:rsidRDefault="006173BF" w:rsidP="00407453">
      <w:pPr>
        <w:spacing w:after="0" w:line="240" w:lineRule="auto"/>
        <w:rPr>
          <w:rFonts w:ascii="Courier New" w:hAnsi="Courier New" w:cs="Courier New"/>
        </w:rPr>
      </w:pPr>
      <w:r w:rsidRPr="00407453">
        <w:rPr>
          <w:rFonts w:ascii="Courier New" w:hAnsi="Courier New" w:cs="Courier New"/>
        </w:rPr>
        <w:t>Забайкальского края</w:t>
      </w:r>
    </w:p>
    <w:p w:rsidR="006173BF" w:rsidRPr="00407453" w:rsidRDefault="00407453" w:rsidP="00407453">
      <w:pPr>
        <w:pStyle w:val="1"/>
        <w:spacing w:before="0" w:line="240" w:lineRule="auto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 w:val="0"/>
          <w:color w:val="0D0D0D"/>
          <w:sz w:val="22"/>
          <w:szCs w:val="22"/>
        </w:rPr>
        <w:t xml:space="preserve">от 03 апреля </w:t>
      </w:r>
      <w:r w:rsidR="006173BF" w:rsidRPr="00407453">
        <w:rPr>
          <w:rFonts w:ascii="Courier New" w:hAnsi="Courier New" w:cs="Courier New"/>
          <w:b w:val="0"/>
          <w:color w:val="0D0D0D"/>
          <w:sz w:val="22"/>
          <w:szCs w:val="22"/>
        </w:rPr>
        <w:t>2023 года №</w:t>
      </w:r>
      <w:r>
        <w:rPr>
          <w:rFonts w:ascii="Courier New" w:hAnsi="Courier New" w:cs="Courier New"/>
          <w:b w:val="0"/>
          <w:color w:val="0D0D0D"/>
          <w:sz w:val="22"/>
          <w:szCs w:val="22"/>
        </w:rPr>
        <w:t>369</w:t>
      </w:r>
    </w:p>
    <w:p w:rsidR="006173BF" w:rsidRDefault="006173BF" w:rsidP="00C514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7453" w:rsidRPr="00407453" w:rsidRDefault="00407453" w:rsidP="00C514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>об увековечении памяти выдающихся личностей</w:t>
      </w:r>
      <w:r w:rsidR="00DD0313"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64499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исторических событий </w:t>
      </w:r>
      <w:r w:rsidR="000E1E46"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>Приаргунско</w:t>
      </w:r>
      <w:r w:rsidR="00DD0313"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r w:rsidR="000E1E46"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</w:t>
      </w:r>
      <w:r w:rsidR="00DD0313"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r w:rsidR="000E1E46"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324BE" w:rsidRPr="00407453" w:rsidRDefault="000E1E46" w:rsidP="00D324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>округ</w:t>
      </w:r>
      <w:r w:rsidR="00DD0313"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Забайкальского края</w:t>
      </w:r>
      <w:r w:rsidR="00D324BE"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лиц, погибших в ходе военных</w:t>
      </w:r>
    </w:p>
    <w:p w:rsidR="00D324BE" w:rsidRPr="00407453" w:rsidRDefault="00D324BE" w:rsidP="00D324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b/>
          <w:sz w:val="24"/>
          <w:szCs w:val="24"/>
          <w:lang w:eastAsia="ru-RU"/>
        </w:rPr>
        <w:t>действий при выполнении боевых задач</w:t>
      </w:r>
    </w:p>
    <w:p w:rsidR="00C514CF" w:rsidRPr="00407453" w:rsidRDefault="00C514CF" w:rsidP="0040745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 Общие положения </w:t>
      </w:r>
    </w:p>
    <w:p w:rsidR="009A2F65" w:rsidRPr="00407453" w:rsidRDefault="009A2F65" w:rsidP="009A2F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1.1. Положение об увековечении памяти выдающихся личностей исторических событий </w:t>
      </w:r>
      <w:r w:rsidR="005D508A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5D508A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5D508A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D508A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и лиц, погибших в ходе военных действий при выполнении боевых задач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(далее - Положение) регулирует вопросы, связанные с сохранением в памяти потомков сведений о выдающихся личностях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 событиях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лицах, погибших в ходе военных действий при выполнении боевых задач.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1.2. Настоящее Положение не распространяется на увековечение памяти погибших при защите Отечества, урегулированное Законом Российской Федерации от 14.01.1993 N 4292-1 "Об увековечении памяти погибших при защите Отечества".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не регулирует порядок установки информационных надписей, аннотационных досок и обозначений, содержащих информацию об объекте культурного наследия. </w:t>
      </w:r>
    </w:p>
    <w:p w:rsidR="00E33451" w:rsidRPr="00407453" w:rsidRDefault="00E33451" w:rsidP="00E33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1.3. Увековечению подлежит память о выдающихся государственных и общественных деятелях, представителях науки, культуры, искусства и других общественных сфер, заслуживших своей деятельностью широкое признание, родившихся либо осуществлявших свою деятельность </w:t>
      </w:r>
      <w:r w:rsidR="004604AF" w:rsidRPr="00407453">
        <w:rPr>
          <w:rFonts w:ascii="Arial" w:eastAsia="Times New Roman" w:hAnsi="Arial" w:cs="Arial"/>
          <w:sz w:val="24"/>
          <w:szCs w:val="24"/>
          <w:lang w:eastAsia="ru-RU"/>
        </w:rPr>
        <w:t>в Приаргунском муниципальном округе Забайкальского края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на территории Российской Федерации (РСФСР) (далее - выдающиеся личности), общезначимые исторические события в жизни </w:t>
      </w:r>
      <w:r w:rsidR="004604AF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 Забайкальского края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страны (далее - исторические события), о группах граждан, чьи профессиональные или личные достижения заслужили благодарность </w:t>
      </w:r>
      <w:proofErr w:type="spellStart"/>
      <w:r w:rsidR="00293266" w:rsidRPr="0040745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604AF" w:rsidRPr="00407453">
        <w:rPr>
          <w:rFonts w:ascii="Arial" w:eastAsia="Times New Roman" w:hAnsi="Arial" w:cs="Arial"/>
          <w:sz w:val="24"/>
          <w:szCs w:val="24"/>
          <w:lang w:eastAsia="ru-RU"/>
        </w:rPr>
        <w:t>риаргунцев</w:t>
      </w:r>
      <w:proofErr w:type="spellEnd"/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о лицах, погибших в ходе военных действий при выполнении боевых задач проживающих на территории Приаргунского муниципального округа.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1.4. К историческим событиям могут быть отнесены крупные исторические события и знаменательные факты, открытия в области науки и техники, выдающиеся достижения в мировой и отечественной культуре и искусстве, осуществленные в </w:t>
      </w:r>
      <w:r w:rsidR="00D25D07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Приаргунском муниципальном округе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2E289A" w:rsidP="00FD0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1.5. Формами увековечения памяти выдающихся личностей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 событий в </w:t>
      </w:r>
      <w:r w:rsidR="003F7D27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Приаргунском муниципальном округе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и лиц, погибших в ходе военных действий при выполнении </w:t>
      </w:r>
      <w:proofErr w:type="gramStart"/>
      <w:r w:rsidRPr="00407453">
        <w:rPr>
          <w:rFonts w:ascii="Arial" w:eastAsia="Times New Roman" w:hAnsi="Arial" w:cs="Arial"/>
          <w:sz w:val="24"/>
          <w:szCs w:val="24"/>
          <w:lang w:eastAsia="ru-RU"/>
        </w:rPr>
        <w:t>боевых задач</w:t>
      </w:r>
      <w:proofErr w:type="gramEnd"/>
      <w:r w:rsidR="00FD058D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являются: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1.5.1. Установление памятных дат городского</w:t>
      </w:r>
      <w:r w:rsidR="0081128F" w:rsidRPr="00407453">
        <w:rPr>
          <w:rFonts w:ascii="Arial" w:eastAsia="Times New Roman" w:hAnsi="Arial" w:cs="Arial"/>
          <w:sz w:val="24"/>
          <w:szCs w:val="24"/>
          <w:lang w:eastAsia="ru-RU"/>
        </w:rPr>
        <w:t>/сельского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значения, общегородских</w:t>
      </w:r>
      <w:r w:rsidR="0081128F" w:rsidRPr="00407453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622177" w:rsidRPr="00407453">
        <w:rPr>
          <w:rFonts w:ascii="Arial" w:eastAsia="Times New Roman" w:hAnsi="Arial" w:cs="Arial"/>
          <w:sz w:val="24"/>
          <w:szCs w:val="24"/>
          <w:lang w:eastAsia="ru-RU"/>
        </w:rPr>
        <w:t>обще</w:t>
      </w:r>
      <w:r w:rsidR="0081128F" w:rsidRPr="00407453">
        <w:rPr>
          <w:rFonts w:ascii="Arial" w:eastAsia="Times New Roman" w:hAnsi="Arial" w:cs="Arial"/>
          <w:sz w:val="24"/>
          <w:szCs w:val="24"/>
          <w:lang w:eastAsia="ru-RU"/>
        </w:rPr>
        <w:t>сельских</w:t>
      </w:r>
      <w:proofErr w:type="spellEnd"/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праздников.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1.5.2. Создание музеев, организация выставок.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1.5.3. Установка произведений монументального и декоративного искусства (памятников, обелисков и иных форм) (далее - мемориальные сооружения). </w:t>
      </w:r>
    </w:p>
    <w:p w:rsidR="00C514CF" w:rsidRPr="00407453" w:rsidRDefault="00C514CF" w:rsidP="00000B70">
      <w:pPr>
        <w:tabs>
          <w:tab w:val="left" w:pos="7569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1.5.4. Установка мемориальных досок на зданиях. </w:t>
      </w:r>
      <w:r w:rsidR="00000B70" w:rsidRPr="0040745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1.5.5. Присвоение имен выдающихся личностей или названий исторических событий элементам улично-дорожной сети, элементам планировочной структуры </w:t>
      </w:r>
      <w:r w:rsidR="001D4EBD" w:rsidRPr="00407453">
        <w:rPr>
          <w:rFonts w:ascii="Arial" w:eastAsia="Times New Roman" w:hAnsi="Arial" w:cs="Arial"/>
          <w:sz w:val="24"/>
          <w:szCs w:val="24"/>
          <w:lang w:eastAsia="ru-RU"/>
        </w:rPr>
        <w:t>в Приаргунском муниципальном округе Забайкальского края</w:t>
      </w:r>
      <w:r w:rsidR="00471059" w:rsidRPr="0040745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71DF2" w:rsidRPr="0040745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Инициаторами увековечения памяти могут выступать федеральные органы государственной власти и их территориальные органы, органы государственной власти </w:t>
      </w:r>
      <w:r w:rsidR="005F74D9" w:rsidRPr="00407453">
        <w:rPr>
          <w:rFonts w:ascii="Arial" w:eastAsia="Times New Roman" w:hAnsi="Arial" w:cs="Arial"/>
          <w:sz w:val="24"/>
          <w:szCs w:val="24"/>
          <w:lang w:eastAsia="ru-RU"/>
        </w:rPr>
        <w:t>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депутаты Государственной Думы Федерального Собрания Российской Федерации, сенаторы Российской Федерации Федерального Собрания Российской Федерации, депутаты Законодательного Собрания </w:t>
      </w:r>
      <w:r w:rsidR="005F74D9" w:rsidRPr="00407453">
        <w:rPr>
          <w:rFonts w:ascii="Arial" w:eastAsia="Times New Roman" w:hAnsi="Arial" w:cs="Arial"/>
          <w:sz w:val="24"/>
          <w:szCs w:val="24"/>
          <w:lang w:eastAsia="ru-RU"/>
        </w:rPr>
        <w:t>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органы местного самоуправления </w:t>
      </w:r>
      <w:r w:rsidR="005F74D9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Приаргунского муниципального округа Забайкальского края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депутаты </w:t>
      </w:r>
      <w:r w:rsidR="005F74D9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="00F73690" w:rsidRPr="00407453">
        <w:rPr>
          <w:rFonts w:ascii="Arial" w:eastAsia="Times New Roman" w:hAnsi="Arial" w:cs="Arial"/>
          <w:sz w:val="24"/>
          <w:szCs w:val="24"/>
          <w:lang w:eastAsia="ru-RU"/>
        </w:rPr>
        <w:t>, общественные организации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инициаторы). </w:t>
      </w:r>
    </w:p>
    <w:p w:rsidR="00C514CF" w:rsidRPr="00407453" w:rsidRDefault="00F81478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Финансирование работ, связанных с увековечением памяти выдающихся личностей и исторических событий, осуществляется за счет средств инициатора увековечения памяти. Финансирование работ может также осуществляться за счет средств бюджета </w:t>
      </w:r>
      <w:r w:rsidR="00F141C0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принятия такого решения.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принятия решений об увековечении памяти </w:t>
      </w:r>
    </w:p>
    <w:p w:rsidR="00E90946" w:rsidRPr="00407453" w:rsidRDefault="00C514CF" w:rsidP="00E90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выдающихся личностей</w:t>
      </w:r>
      <w:r w:rsidR="00E90946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 событий</w:t>
      </w:r>
      <w:r w:rsidR="00E90946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лиц, </w:t>
      </w:r>
    </w:p>
    <w:p w:rsidR="00E90946" w:rsidRPr="00407453" w:rsidRDefault="00E90946" w:rsidP="00E90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погибших в ходе военных действий при выполнении боевых задач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14CF" w:rsidRPr="00407453" w:rsidRDefault="006E552F" w:rsidP="006E5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2.1. Решение об увековечении памяти выдающихся </w:t>
      </w:r>
      <w:proofErr w:type="gramStart"/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личностей</w:t>
      </w:r>
      <w:r w:rsidR="007022AB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исторических</w:t>
      </w:r>
      <w:proofErr w:type="gramEnd"/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событий</w:t>
      </w:r>
      <w:r w:rsidR="007022AB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лиц, погибших в ходе военных действий при выполнении боевых задач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принимает </w:t>
      </w:r>
      <w:r w:rsidR="00E609BC" w:rsidRPr="00407453">
        <w:rPr>
          <w:rFonts w:ascii="Arial" w:eastAsia="Times New Roman" w:hAnsi="Arial" w:cs="Arial"/>
          <w:sz w:val="24"/>
          <w:szCs w:val="24"/>
          <w:lang w:eastAsia="ru-RU"/>
        </w:rPr>
        <w:t>Совет Приаргунского муниципального 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Памятные даты городского значения, общегородские праздники определяются в Уставе </w:t>
      </w:r>
      <w:r w:rsidR="00E609BC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путем внесения в него изменений. </w:t>
      </w:r>
    </w:p>
    <w:p w:rsidR="00C514CF" w:rsidRPr="00407453" w:rsidRDefault="00C514CF" w:rsidP="00702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2.2. Для формирования единого подхода к решению вопросов увековечения памяти выдающихся личностей</w:t>
      </w:r>
      <w:r w:rsidR="007022AB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 событий</w:t>
      </w:r>
      <w:r w:rsidR="007022AB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лиц, погибших в ходе военных действий при выполнении боевых задач,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учета общественного мнения ходатайства об увековечении памяти выдающихся личностей или исторических событий предварительно рассматриваются Комитетом по увековечению памяти выдающихся личностей</w:t>
      </w:r>
      <w:r w:rsidR="007022AB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 событий</w:t>
      </w:r>
      <w:r w:rsidR="007022AB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лиц, погибших в ходе военных действий при выполнении боевых задач,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сформированным 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Советом Приаргунского муниципального округа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Комитет).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Комитет состоит из </w:t>
      </w:r>
      <w:r w:rsidR="007022AB" w:rsidRPr="0040745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членов.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Одна треть Комитета формируется из числа депутатов 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главы 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Одна треть Комитета формирует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>ся из представителей организаций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образования, науки, культуры, здравоохранения, спорта.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Одна треть Комитета формируется из представителей общественных организаций.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Сопредседателями Комитета являются глава 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председатель 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Для формирования Комитета председатель 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предложение о вхождении в состав Комитета в адрес указанных организаций. </w:t>
      </w:r>
    </w:p>
    <w:p w:rsidR="00B72B86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2.3. Информация о работе Комитета размещается на официальном сайте 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</w:t>
      </w:r>
      <w:r w:rsidR="00B72B86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  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2.4. Основными функциями Комитета в целях настоящего Положения являются: </w:t>
      </w:r>
    </w:p>
    <w:p w:rsidR="00EE3B96" w:rsidRPr="00407453" w:rsidRDefault="00C514CF" w:rsidP="00EE3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2.4.1. Рассмотрение ходатайств об увековечении памяти выдающихся личностей</w:t>
      </w:r>
      <w:r w:rsidR="00EE3B96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 событий</w:t>
      </w:r>
      <w:r w:rsidR="00EE3B96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лиц, погибших в ходе военных действий при выполнении боевых задач.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2.4.2. Принятие решений о рекомендации </w:t>
      </w:r>
      <w:r w:rsidR="00006B28" w:rsidRPr="00407453">
        <w:rPr>
          <w:rFonts w:ascii="Arial" w:eastAsia="Times New Roman" w:hAnsi="Arial" w:cs="Arial"/>
          <w:sz w:val="24"/>
          <w:szCs w:val="24"/>
          <w:lang w:eastAsia="ru-RU"/>
        </w:rPr>
        <w:t>Совету Приаргунского муниципального округа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вопросу, предусмотренному подпунктом 2.4.1 настоящего Положения.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2.4.3. Направление рекомендаций по вопросам присвоения имен выдающихся личностей или названий исторических событий элементам улично-дорожной сети, элементам планировочной структуры </w:t>
      </w:r>
      <w:r w:rsidR="000E5345" w:rsidRPr="00407453">
        <w:rPr>
          <w:rFonts w:ascii="Arial" w:eastAsia="Times New Roman" w:hAnsi="Arial" w:cs="Arial"/>
          <w:sz w:val="24"/>
          <w:szCs w:val="24"/>
          <w:lang w:eastAsia="ru-RU"/>
        </w:rPr>
        <w:t>в Приаргунском муниципальном округе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(о присвоении, изменении, аннулировании наименований) в Комиссию по рассмотрению предложений о присвоении наименований элементам улично-дорожной сети, наименований элементам планировочной структуры в границах </w:t>
      </w:r>
      <w:r w:rsidR="000E5345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Приаргунского муниципального округа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изменении, аннулировании таких наименований.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2.4.4. Направление инициатив о присвоении имен выдающихся личностей или названий исторических событий элементам улично-дорожной сети, элементам планировочной структуры </w:t>
      </w:r>
      <w:r w:rsidR="00A1358D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(о присвоении, изменении, аннулировании наименований) в Комиссию по рассмотрению предложений о присвоении наименований элементам улично-дорожной сети, наименований элементам планировочной структуры в границах </w:t>
      </w:r>
      <w:r w:rsidR="00C7203D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изменении, аннулировании таких наименований в соответствии с Положением о присвоении наименований элементам улично-дорожной сети, наименований элементам планировочной структуры в </w:t>
      </w:r>
      <w:r w:rsidR="00D71E6F" w:rsidRPr="00407453">
        <w:rPr>
          <w:rFonts w:ascii="Arial" w:eastAsia="Times New Roman" w:hAnsi="Arial" w:cs="Arial"/>
          <w:sz w:val="24"/>
          <w:szCs w:val="24"/>
          <w:lang w:eastAsia="ru-RU"/>
        </w:rPr>
        <w:t>границах Приаргунского муниципального округа Забайкальского края.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2.5. Для осуществления своих функций Комитет имеет право: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2.5.1. Направлять письменные запросы в органы государственной власти, органы местного самоуправления, иные органы и организации, а также должностным лицам с целью получения дополнительной информации, в том числе о достоверности фактов, изложенных инициаторами увековечения памяти, о художественно-эстетической ценности предлагаемых к установке мемориального сооружения или мемориальной доски, при принятии рекомендаций об увековечении памяти выдающейся личности или исторического события. </w:t>
      </w:r>
    </w:p>
    <w:p w:rsidR="00C514CF" w:rsidRPr="00407453" w:rsidRDefault="007D745D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.5.2. Привлекать к работе экспертов.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2.5.3. Инициировать общественные обсуждения проектов правовых актов </w:t>
      </w:r>
      <w:r w:rsidR="00EE66AE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об увековечении памяти выдающихся личностей или исторических событий, о присвоении имен выдающихся личностей или названий исторических событий, в случае изменения наименования элемента улично-дорожной сети, элемента планировочной структуры </w:t>
      </w:r>
      <w:r w:rsidR="00EE66AE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2.5.4. Рекомендовать </w:t>
      </w:r>
      <w:r w:rsidR="006D2A48" w:rsidRPr="00407453">
        <w:rPr>
          <w:rFonts w:ascii="Arial" w:eastAsia="Times New Roman" w:hAnsi="Arial" w:cs="Arial"/>
          <w:sz w:val="24"/>
          <w:szCs w:val="24"/>
          <w:lang w:eastAsia="ru-RU"/>
        </w:rPr>
        <w:t>Совету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 решение о выборе той или иной формы увековечения памяти выдающейся личности или исторического события.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2.5.5. Редактировать тексты мемориальных досок, предлагать иное художественное решение (оформление) мемориального сооружения или мемориальной доски, иное место размещения мемориального сооружения или мемориальной доски, согласовывать художественное решение (оформление), изображения и надписи на мемориальном сооружении или мемориальной доске.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2.5.6. Направлять в средства массовой информации сообщения о работе Комитета, принятых решениях.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2.6. На заседаниях Комитета могут присутствовать инициаторы увековечения памяти. </w:t>
      </w:r>
    </w:p>
    <w:p w:rsidR="00C514CF" w:rsidRPr="00407453" w:rsidRDefault="0082295B" w:rsidP="00AD0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2.7. Для увековечения памяти выдающихся личностей</w:t>
      </w:r>
      <w:r w:rsidR="00AD0590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 событий</w:t>
      </w:r>
      <w:r w:rsidR="00AD0590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лиц, погибших в ходе военных действий при выполнении боевых задач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инициаторы увековечения памяти представляют в Комитет следующие документы: </w:t>
      </w:r>
    </w:p>
    <w:p w:rsidR="00C514CF" w:rsidRPr="00407453" w:rsidRDefault="0082295B" w:rsidP="00AD0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2.7.1. Ходатайство об увековечении памяти выдающейся личности</w:t>
      </w:r>
      <w:r w:rsidR="00AD0590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исторического события</w:t>
      </w:r>
      <w:r w:rsidR="00AD0590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 лица, погибшего в ходе военных действий при выполнении боевых задач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(далее - ходатайство), содержащее предложение об увековечении памяти и форме увековечения памяти. </w:t>
      </w:r>
    </w:p>
    <w:p w:rsidR="00C514CF" w:rsidRPr="00407453" w:rsidRDefault="00804793" w:rsidP="00A55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2.7.2. Сведения о выдающейся личности</w:t>
      </w:r>
      <w:r w:rsidR="00A55535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(и (и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ли</w:t>
      </w:r>
      <w:r w:rsidR="00A55535" w:rsidRPr="0040745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об историческом событии</w:t>
      </w:r>
      <w:r w:rsidR="00A55535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о лице, погибшем в ходе военных действий при выполнении боевых задач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с мотивировкой целесообразности увековечения их памяти.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2.7.3. Копии архивных документов, подтверждающих заслуги личности или достоверность исторического события.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BB00A5" w:rsidRPr="0040745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При установке мемориального сооружения или мемориальной доски: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BB00A5" w:rsidRPr="0040745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.1. Документы, подтверждающие проживание (деятельность</w:t>
      </w:r>
      <w:r w:rsidR="007745BA" w:rsidRPr="00407453">
        <w:rPr>
          <w:rFonts w:ascii="Arial" w:eastAsia="Times New Roman" w:hAnsi="Arial" w:cs="Arial"/>
          <w:sz w:val="24"/>
          <w:szCs w:val="24"/>
          <w:lang w:eastAsia="ru-RU"/>
        </w:rPr>
        <w:t>, учебу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) в данном здании гражданина, память о котором предлагается увековечить, или о свершившемся историческом событии, если формой увековечения памяти является мемориальная доска.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B61222" w:rsidRPr="0040745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.2. Проект надписи на мемориальном сооружении или мемориальной доске (в лаконичной форме характеристика события, творческого достижения, периода жизни и деятельности конкретного лица, которому посвящено сооружение, мемориальная доска, полное имя, творческий псевдоним гражданина, обоснование установки в данном месте), изложенные на русском языке.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363754" w:rsidRPr="0040745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3754" w:rsidRPr="0040745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Сведения о предполагаемом месте установки мемориального сооружения, мемориальной доски.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8068D9" w:rsidRPr="0040745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068D9" w:rsidRPr="0040745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Сведения о лице, которое будет являться собственником мемориального сооружения, мемориальной доски, а также о лице, которое принимает обязательства по их содержанию, реставрации или ремонту, обеспечению их сохранности.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8068D9" w:rsidRPr="0040745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При установке мемориальной доски представляются графические материалы, включающие: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F31DFC" w:rsidRPr="0040745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.1. Чертеж мемориальной доски (масштаб 1:100, 1:50) в цветовом разрешении с нанесением изображения и указанием всех размеров.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F31DFC" w:rsidRPr="0040745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.2. Материалы </w:t>
      </w:r>
      <w:proofErr w:type="spellStart"/>
      <w:r w:rsidRPr="00407453">
        <w:rPr>
          <w:rFonts w:ascii="Arial" w:eastAsia="Times New Roman" w:hAnsi="Arial" w:cs="Arial"/>
          <w:sz w:val="24"/>
          <w:szCs w:val="24"/>
          <w:lang w:eastAsia="ru-RU"/>
        </w:rPr>
        <w:t>фотофиксации</w:t>
      </w:r>
      <w:proofErr w:type="spellEnd"/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(фотографии) фасада здания, строения, сооружения, на котором планируется размещение мемориальной доски.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F31DFC" w:rsidRPr="0040745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.3. Схему фасада здания, строения, сооружения, на котором планируется размещение мемориальной доски, с указанием места ее размещения относительно ориентиров на фасаде (оконных, дверных проемов, угла здания) и размеров.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F31DFC" w:rsidRPr="0040745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.4. Фотомонтаж (графическую визуализацию) мемориальной доски в месте ее планируемого размещения с указанием размеров и с соблюдением пропорций.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2.7.6.5. Информацию о способах крепления мемориальной доски к фасаду здания, строения, сооружения.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2.8. Комитет рассматривает поступившие ходатайства в течение тридцати дней со дня их поступления (в случае направления письменных запросов в органы государственной власти, органы местного самоуправления, иные органы и организации, а также должностным лицам с целью получения дополнительной информации срок может быть продлен сопредседателем Комитета не более чем на 30 дней) и принимает одно из следующих решений: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2.8.1. Поддержать инициативу и предложить инициатору представить: </w:t>
      </w:r>
    </w:p>
    <w:p w:rsidR="000811FB" w:rsidRPr="00407453" w:rsidRDefault="00C514CF" w:rsidP="00081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2.8.1.1. Смету мероприятий по увековечению памяти выдающейся личности</w:t>
      </w:r>
      <w:r w:rsidR="000811FB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исторического события</w:t>
      </w:r>
      <w:r w:rsidR="000811FB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или лиц, погибших в ходе военных действий при выполнении боевых задач.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и сведения об источнике финансирования (в случае финансирования работ, связанных с увековечением памяти выдающихся личностей и исторических событий, за счет средств бюджета </w:t>
      </w:r>
      <w:r w:rsidR="00802135" w:rsidRPr="00407453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2.8.1.2. Согласованное с </w:t>
      </w:r>
      <w:r w:rsidR="00B74E60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Комитетом культуры и отделом архитектуры и градостроительства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B74E60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="00B853C5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в предварительное эскизное предложение по размещению мемориального сооружения, мемориальной доски, содержащее портретные или стилизованные изображения, олицетворяющие памятные события, декоративные элементы, подсветку, специальные места или приспособления для возложения цветов, сведения о размерах исходя из объема размещенной информации, наличия портретного изображения, декоративных элементов.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2.8.1.3. Документы, подтверждающие согласие собственника объекта недвижимости, в том числе земельного участка, на установку мемориального сооружения, мемориальной доски, оформленные в соответствии с законодательством.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2.8.1.4. Согласование с органом, уполномоченным в области сохранения, использования, популяризации и государственной охраны объектов культурного наследия в случае если здание является объектом культурного наследия.".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2.8.2. Отклонить инициативу.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2.9. После предоставления документов, указанных в подпункте 2.8.1 настоящего Положения, Комитет в течение 30 дней принимает одно из следующих решений: </w:t>
      </w:r>
    </w:p>
    <w:p w:rsidR="00D17C6D" w:rsidRPr="00407453" w:rsidRDefault="008D2F12" w:rsidP="00D17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2.9.1. Рекомендовать </w:t>
      </w:r>
      <w:r w:rsidR="008F2293" w:rsidRPr="00407453">
        <w:rPr>
          <w:rFonts w:ascii="Arial" w:eastAsia="Times New Roman" w:hAnsi="Arial" w:cs="Arial"/>
          <w:sz w:val="24"/>
          <w:szCs w:val="24"/>
          <w:lang w:eastAsia="ru-RU"/>
        </w:rPr>
        <w:t>Совету Приаргунского муниципального 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 решение об увековечении памяти выдающейся личности</w:t>
      </w:r>
      <w:r w:rsidR="00D17C6D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исторического события или лица, погибшего в ходе военных действий при выполнении боевых задач. </w:t>
      </w:r>
    </w:p>
    <w:p w:rsidR="00C514CF" w:rsidRPr="00407453" w:rsidRDefault="008D2F12" w:rsidP="008D2F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При принятии решения о рекомендации </w:t>
      </w:r>
      <w:r w:rsidR="008F2293" w:rsidRPr="00407453">
        <w:rPr>
          <w:rFonts w:ascii="Arial" w:eastAsia="Times New Roman" w:hAnsi="Arial" w:cs="Arial"/>
          <w:sz w:val="24"/>
          <w:szCs w:val="24"/>
          <w:lang w:eastAsia="ru-RU"/>
        </w:rPr>
        <w:t>Совету Приаргунского муниципального 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 решение об увековечении памяти выдающейся личности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сторического события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или лица, погибшего в ходе военных действий при выполнении боевых задач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Комитет вправе редактировать тексты мемориальных досок, предлагать иное художественное решение (оформление) мемориального сооружения или мемориальной доски, иное место размещения мемориального сооружения или мемориальной доски. </w:t>
      </w:r>
    </w:p>
    <w:p w:rsidR="00C514CF" w:rsidRPr="00407453" w:rsidRDefault="00647948" w:rsidP="00647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2.9.2. Поддержать ходатайство</w:t>
      </w:r>
      <w:r w:rsidR="00F410EC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3C16" w:rsidRPr="00407453">
        <w:rPr>
          <w:rFonts w:ascii="Arial" w:eastAsia="Times New Roman" w:hAnsi="Arial" w:cs="Arial"/>
          <w:sz w:val="24"/>
          <w:szCs w:val="24"/>
          <w:lang w:eastAsia="ru-RU"/>
        </w:rPr>
        <w:t>указанное в подпункте 2.7.1. настоящего положения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и направить инициативу </w:t>
      </w:r>
      <w:r w:rsidR="00813C16" w:rsidRPr="00407453">
        <w:rPr>
          <w:rFonts w:ascii="Arial" w:eastAsia="Times New Roman" w:hAnsi="Arial" w:cs="Arial"/>
          <w:sz w:val="24"/>
          <w:szCs w:val="24"/>
          <w:lang w:eastAsia="ru-RU"/>
        </w:rPr>
        <w:t>увековечения</w:t>
      </w:r>
      <w:r w:rsidR="004678C9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в Комиссию по рассмотрению предложений о присвоении наименований элементам улично-дорожной сети, наименований элементам планировочной структуры в границах </w:t>
      </w:r>
      <w:r w:rsidR="00BB7499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изменении, аннулировании таких наименований в соответствии с Положением о присвоении наименований элементам улично-дорожной сети, наименований элементам планировочной структуры в границах </w:t>
      </w:r>
      <w:r w:rsidR="00BB7499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Приаргунского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BB7499" w:rsidRPr="00407453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изменении, аннулировании таких наименований.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2.10. Заседание Комитета является правомочным, если на нем присутствует более половины его членов.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Комитета считается принятым, если за него проголосовало более половины от числа членов Комитета, присутствующих на заседании.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решение, предусмотренное подпунктами 2.9.1, 2.9.2, Комитетом не принято, ходатайство считается отклоненным. Голосование за отклонение ходатайства не проводится.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Комитета оформляются на основании протокола заседания.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Комитета направляется инициаторам в течение 14 дней после его принятия. </w:t>
      </w:r>
    </w:p>
    <w:p w:rsidR="00C514CF" w:rsidRPr="00407453" w:rsidRDefault="00630025" w:rsidP="00B52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2.11. Решение Комитета о рекомендации </w:t>
      </w:r>
      <w:r w:rsidR="00302CA0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Совету Приаргунского муниципального округа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принять решение об увековечении памяти выдающейся личности</w:t>
      </w:r>
      <w:r w:rsidR="00B52781" w:rsidRPr="004074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исторического события</w:t>
      </w:r>
      <w:r w:rsidR="00B52781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или лица, погибшего в ходе военных действий при выполнении </w:t>
      </w:r>
      <w:proofErr w:type="gramStart"/>
      <w:r w:rsidR="00B52781" w:rsidRPr="00407453">
        <w:rPr>
          <w:rFonts w:ascii="Arial" w:eastAsia="Times New Roman" w:hAnsi="Arial" w:cs="Arial"/>
          <w:sz w:val="24"/>
          <w:szCs w:val="24"/>
          <w:lang w:eastAsia="ru-RU"/>
        </w:rPr>
        <w:t>боевых задач</w:t>
      </w:r>
      <w:proofErr w:type="gramEnd"/>
      <w:r w:rsidR="00B52781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служит основанием для рассмотрения вопроса об увековечении памяти </w:t>
      </w:r>
      <w:r w:rsidR="00302CA0" w:rsidRPr="00407453">
        <w:rPr>
          <w:rFonts w:ascii="Arial" w:eastAsia="Times New Roman" w:hAnsi="Arial" w:cs="Arial"/>
          <w:sz w:val="24"/>
          <w:szCs w:val="24"/>
          <w:lang w:eastAsia="ru-RU"/>
        </w:rPr>
        <w:t>Советом Приаргунского муниципального 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14 дней со дня заседания Комитета, на котором принято решение, сопредседатель Комитета, председательствующий на заседании, направляет в </w:t>
      </w:r>
      <w:r w:rsidR="0009140D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Совет Приаргунского муниципального округа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об увековечении памяти.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К обращению прилагаются проект решения </w:t>
      </w:r>
      <w:r w:rsidR="009D75A0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пояснительная записка, содержащая обоснование необходимости принятия решения, решение Комитета, копия ходатайства и документы, поступившие в Комитет вместе с ходатайством.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2.12. </w:t>
      </w:r>
      <w:r w:rsidR="009D75A0" w:rsidRPr="00407453">
        <w:rPr>
          <w:rFonts w:ascii="Arial" w:eastAsia="Times New Roman" w:hAnsi="Arial" w:cs="Arial"/>
          <w:sz w:val="24"/>
          <w:szCs w:val="24"/>
          <w:lang w:eastAsia="ru-RU"/>
        </w:rPr>
        <w:t>Совет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рассматривает вопрос об увековечении памяти на очередном заседании, если решение Комитета поступило в </w:t>
      </w:r>
      <w:r w:rsidR="009D75A0" w:rsidRPr="00407453">
        <w:rPr>
          <w:rFonts w:ascii="Arial" w:eastAsia="Times New Roman" w:hAnsi="Arial" w:cs="Arial"/>
          <w:sz w:val="24"/>
          <w:szCs w:val="24"/>
          <w:lang w:eastAsia="ru-RU"/>
        </w:rPr>
        <w:t>Совет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чем за 14 дней до заседания </w:t>
      </w:r>
      <w:r w:rsidR="009D75A0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или на следующем очередном заседании, если решение Комитета поступило в </w:t>
      </w:r>
      <w:r w:rsidR="009D75A0" w:rsidRPr="00407453">
        <w:rPr>
          <w:rFonts w:ascii="Arial" w:eastAsia="Times New Roman" w:hAnsi="Arial" w:cs="Arial"/>
          <w:sz w:val="24"/>
          <w:szCs w:val="24"/>
          <w:lang w:eastAsia="ru-RU"/>
        </w:rPr>
        <w:t>Совет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менее чем за 14 дней до заседания </w:t>
      </w:r>
      <w:r w:rsidR="009D75A0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необходимости направления запросов о представлении дополнительных документов, перерыва в заседаниях </w:t>
      </w:r>
      <w:r w:rsidR="009D75A0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срок рассмотрения вопроса об увековечении памяти продляется на время, необходимое для получения дополнительных документов, или перерыва в заседаниях </w:t>
      </w:r>
      <w:r w:rsidR="009D75A0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но не более трех месяцев.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2.13. Определение памятных дат городского</w:t>
      </w:r>
      <w:r w:rsidR="00DD4787" w:rsidRPr="00407453">
        <w:rPr>
          <w:rFonts w:ascii="Arial" w:eastAsia="Times New Roman" w:hAnsi="Arial" w:cs="Arial"/>
          <w:sz w:val="24"/>
          <w:szCs w:val="24"/>
          <w:lang w:eastAsia="ru-RU"/>
        </w:rPr>
        <w:t>/сельского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значения, общегородских</w:t>
      </w:r>
      <w:r w:rsidR="00DD4787" w:rsidRPr="00407453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DD4787" w:rsidRPr="00407453">
        <w:rPr>
          <w:rFonts w:ascii="Arial" w:eastAsia="Times New Roman" w:hAnsi="Arial" w:cs="Arial"/>
          <w:sz w:val="24"/>
          <w:szCs w:val="24"/>
          <w:lang w:eastAsia="ru-RU"/>
        </w:rPr>
        <w:t>общесельских</w:t>
      </w:r>
      <w:proofErr w:type="spellEnd"/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праздников осуществляется в порядке и сроки, предусмотренные для внесения изменений в Устав </w:t>
      </w:r>
      <w:r w:rsidR="00DD4787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3. Празднование памятных дат городского</w:t>
      </w:r>
      <w:r w:rsidR="00CF058C" w:rsidRPr="00407453">
        <w:rPr>
          <w:rFonts w:ascii="Arial" w:eastAsia="Times New Roman" w:hAnsi="Arial" w:cs="Arial"/>
          <w:sz w:val="24"/>
          <w:szCs w:val="24"/>
          <w:lang w:eastAsia="ru-RU"/>
        </w:rPr>
        <w:t>/сельского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значения, 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проведение общегородских</w:t>
      </w:r>
      <w:r w:rsidR="00CF058C" w:rsidRPr="00407453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CF058C" w:rsidRPr="00407453">
        <w:rPr>
          <w:rFonts w:ascii="Arial" w:eastAsia="Times New Roman" w:hAnsi="Arial" w:cs="Arial"/>
          <w:sz w:val="24"/>
          <w:szCs w:val="24"/>
          <w:lang w:eastAsia="ru-RU"/>
        </w:rPr>
        <w:t>общесельских</w:t>
      </w:r>
      <w:proofErr w:type="spellEnd"/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праздников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174190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>Празднование памятных дат городского</w:t>
      </w:r>
      <w:r w:rsidR="0018446F" w:rsidRPr="00407453">
        <w:rPr>
          <w:rFonts w:ascii="Arial" w:eastAsia="Times New Roman" w:hAnsi="Arial" w:cs="Arial"/>
          <w:sz w:val="24"/>
          <w:szCs w:val="24"/>
          <w:lang w:eastAsia="ru-RU"/>
        </w:rPr>
        <w:t>/сельского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значения, проведение общегородских</w:t>
      </w:r>
      <w:r w:rsidR="0018446F" w:rsidRPr="00407453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="0018446F" w:rsidRPr="00407453">
        <w:rPr>
          <w:rFonts w:ascii="Arial" w:eastAsia="Times New Roman" w:hAnsi="Arial" w:cs="Arial"/>
          <w:sz w:val="24"/>
          <w:szCs w:val="24"/>
          <w:lang w:eastAsia="ru-RU"/>
        </w:rPr>
        <w:t>общесельских</w:t>
      </w:r>
      <w:proofErr w:type="spellEnd"/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праздников осуществляется в соответствии с программами, утверждаемыми администрацией </w:t>
      </w:r>
      <w:r w:rsidR="0018446F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4. Создание и содержание музеев, организация выставок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174190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и содержание музеев, организация выставок осуществляется в порядке, утвержденном администрацией </w:t>
      </w:r>
      <w:r w:rsidR="00AA5B33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="00C514CF"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 Установка и содержание </w:t>
      </w:r>
    </w:p>
    <w:p w:rsidR="00C514CF" w:rsidRPr="00407453" w:rsidRDefault="00C514CF" w:rsidP="00C514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мемориальных сооружений, мемориальных досок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5.1. Архитектурно-художественное решение мемориального сооружения, мемориальной доски не должно противоречить характеру сооружения, особенностям среды, в которой размещается мемориальное сооружение, мемориальная доска.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5.2. Мемориальные сооружения, мемориальные доски выполняются в материалах и технике, обеспечивающих наиболее полное выявление художественного замысла автора и долговечность произведения "(например, 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металл, мозаика, камень, стекло, керамика, бетон высоких марок, высокопрочные синтетические материалы).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5.3. Мемориальные сооружения, мемориальные доски устанавливаются на хорошо просматриваемых местах, мемориальные доски - на высоте не ниже двух метров.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мемориальная доска устанавливается на здании, являющемся объектом культурного наследия, а мемориальное сооружения - на земельном участке, расположенном в границах территории объекта культурного наследия или его зон охраны, то место их размещения подлежит согласованию с органами, уполномоченными в области сохранения, использования, популяризации и государственной охраны объектов культурного наследия.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5.4. Открытие мемориальных сооружений, мемориальных досок происходит в торжественной обстановке.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5.5. Учет мемориальных сооружений, мемориальных досок, включая данные об их установке, ремонте, реконструкции, демонтаже, лицах, обеспечивающих сохранность, содержание, реставрацию, ремонт мемориального сооружения, мемориальной доски, в течение одного месяца после появления или изменения данных, осуществляет администрация </w:t>
      </w:r>
      <w:r w:rsidR="006C1ED5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, в порядке, установленном правовым актом администрации </w:t>
      </w:r>
      <w:r w:rsidR="006C1ED5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округа.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5.6. Лицом, обеспечивающим сохранность, содержание, реставрацию, ремонт мемориального сооружения, мемориальной доски, является лицо, принявшее на себя такие обязательства.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Мемориальное сооружение, мемориальная доска могут быть приняты в муниципальную собственность в установленном законом порядке.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5.7. Реставрация, ремонт, демонтаж для осуществления реставрационных работ мемориальных сооружений, мемориальных досок осуществляется лицом, осуществившим финансирование их установки, с предварительным уведомлением администрации </w:t>
      </w:r>
      <w:r w:rsidR="006C1ED5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чем за 14 дней до начала осуществления работ.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мемориального сооружения, мемориальной доски в муниципальную собственность, их реставрация, ремонт, демонтаж для осуществления реставрационных работ осуществляется администрацией </w:t>
      </w:r>
      <w:r w:rsidR="008A30FE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5.8. Организация и выполнение работ по проектированию, изготовлению и установке мемориального сооружения, мемориальной доски за счет средств бюджета </w:t>
      </w:r>
      <w:r w:rsidR="0041587A" w:rsidRPr="00407453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осуществляются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При установке мемориального сооружения, мемориальной доски муниципальными учреждениями мемориальное сооружение, мемориальная доска подлежат учету в реестре муниципальной собственности. </w:t>
      </w:r>
    </w:p>
    <w:p w:rsidR="00C514CF" w:rsidRPr="00407453" w:rsidRDefault="00C514CF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5.9. В случае выявления несоответствия установленной мемориального сооружения, мемориальной доски решению </w:t>
      </w:r>
      <w:r w:rsidR="007B52B9" w:rsidRPr="00407453">
        <w:rPr>
          <w:rFonts w:ascii="Arial" w:eastAsia="Times New Roman" w:hAnsi="Arial" w:cs="Arial"/>
          <w:sz w:val="24"/>
          <w:szCs w:val="24"/>
          <w:lang w:eastAsia="ru-RU"/>
        </w:rPr>
        <w:t>Совета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или решению Комитета Комитет направляет инициатору письмо с предложением привести мемориальное сооружение, мемориальную доску в соответствии с принятым </w:t>
      </w:r>
      <w:r w:rsidR="007B52B9" w:rsidRPr="00407453">
        <w:rPr>
          <w:rFonts w:ascii="Arial" w:eastAsia="Times New Roman" w:hAnsi="Arial" w:cs="Arial"/>
          <w:sz w:val="24"/>
          <w:szCs w:val="24"/>
          <w:lang w:eastAsia="ru-RU"/>
        </w:rPr>
        <w:t>Советом Приаргунского муниципального округа</w:t>
      </w:r>
      <w:r w:rsidRPr="0040745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или решением Комитета в течение 30 дней со дня его получения. </w:t>
      </w:r>
    </w:p>
    <w:p w:rsidR="007B52B9" w:rsidRPr="00407453" w:rsidRDefault="007B52B9" w:rsidP="00C514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52B9" w:rsidRPr="00407453" w:rsidRDefault="007B52B9" w:rsidP="007B52B9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07453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407453">
        <w:rPr>
          <w:rFonts w:ascii="Arial" w:eastAsia="Times New Roman" w:hAnsi="Arial" w:cs="Arial"/>
          <w:sz w:val="28"/>
          <w:szCs w:val="28"/>
          <w:lang w:eastAsia="ru-RU"/>
        </w:rPr>
        <w:t>________</w:t>
      </w:r>
    </w:p>
    <w:sectPr w:rsidR="007B52B9" w:rsidRPr="0040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0"/>
    <w:rsid w:val="00000B70"/>
    <w:rsid w:val="00006B28"/>
    <w:rsid w:val="0001678E"/>
    <w:rsid w:val="00017603"/>
    <w:rsid w:val="0004529D"/>
    <w:rsid w:val="000648F4"/>
    <w:rsid w:val="00080EB6"/>
    <w:rsid w:val="000811FB"/>
    <w:rsid w:val="0009140D"/>
    <w:rsid w:val="000A42A3"/>
    <w:rsid w:val="000C1615"/>
    <w:rsid w:val="000D05A2"/>
    <w:rsid w:val="000E1E46"/>
    <w:rsid w:val="000E3558"/>
    <w:rsid w:val="000E5345"/>
    <w:rsid w:val="001019F8"/>
    <w:rsid w:val="00110BC9"/>
    <w:rsid w:val="00147DA5"/>
    <w:rsid w:val="00172218"/>
    <w:rsid w:val="00174190"/>
    <w:rsid w:val="0018446F"/>
    <w:rsid w:val="0018542D"/>
    <w:rsid w:val="001D4EBD"/>
    <w:rsid w:val="00293266"/>
    <w:rsid w:val="002E289A"/>
    <w:rsid w:val="00302CA0"/>
    <w:rsid w:val="003205A3"/>
    <w:rsid w:val="003474B7"/>
    <w:rsid w:val="00355A7C"/>
    <w:rsid w:val="00363754"/>
    <w:rsid w:val="00367813"/>
    <w:rsid w:val="00375F89"/>
    <w:rsid w:val="00384A99"/>
    <w:rsid w:val="003855B7"/>
    <w:rsid w:val="003F7D27"/>
    <w:rsid w:val="00407453"/>
    <w:rsid w:val="0041587A"/>
    <w:rsid w:val="00441C90"/>
    <w:rsid w:val="004451FA"/>
    <w:rsid w:val="00455937"/>
    <w:rsid w:val="004604AF"/>
    <w:rsid w:val="004678C9"/>
    <w:rsid w:val="00471059"/>
    <w:rsid w:val="00482DD4"/>
    <w:rsid w:val="0052113E"/>
    <w:rsid w:val="005222F3"/>
    <w:rsid w:val="00571DF2"/>
    <w:rsid w:val="005D508A"/>
    <w:rsid w:val="005F74D9"/>
    <w:rsid w:val="006173BF"/>
    <w:rsid w:val="00621868"/>
    <w:rsid w:val="00622177"/>
    <w:rsid w:val="00630025"/>
    <w:rsid w:val="00631FF5"/>
    <w:rsid w:val="00647948"/>
    <w:rsid w:val="00654C7A"/>
    <w:rsid w:val="006635D0"/>
    <w:rsid w:val="006916CC"/>
    <w:rsid w:val="006A0ABC"/>
    <w:rsid w:val="006C1DD5"/>
    <w:rsid w:val="006C1ED5"/>
    <w:rsid w:val="006D2A48"/>
    <w:rsid w:val="006E552F"/>
    <w:rsid w:val="006F73B0"/>
    <w:rsid w:val="007022AB"/>
    <w:rsid w:val="00733851"/>
    <w:rsid w:val="00757378"/>
    <w:rsid w:val="007745BA"/>
    <w:rsid w:val="00776889"/>
    <w:rsid w:val="007B52B9"/>
    <w:rsid w:val="007D745D"/>
    <w:rsid w:val="007F4BA2"/>
    <w:rsid w:val="00802135"/>
    <w:rsid w:val="00804793"/>
    <w:rsid w:val="008068D9"/>
    <w:rsid w:val="0081128F"/>
    <w:rsid w:val="00813C16"/>
    <w:rsid w:val="0082295B"/>
    <w:rsid w:val="00857288"/>
    <w:rsid w:val="00880CCE"/>
    <w:rsid w:val="008A30FE"/>
    <w:rsid w:val="008A4F68"/>
    <w:rsid w:val="008D2F12"/>
    <w:rsid w:val="008F2293"/>
    <w:rsid w:val="00931990"/>
    <w:rsid w:val="00970215"/>
    <w:rsid w:val="0097096B"/>
    <w:rsid w:val="009A2F65"/>
    <w:rsid w:val="009B10E4"/>
    <w:rsid w:val="009D75A0"/>
    <w:rsid w:val="009E48F9"/>
    <w:rsid w:val="00A1358D"/>
    <w:rsid w:val="00A3621D"/>
    <w:rsid w:val="00A434A6"/>
    <w:rsid w:val="00A55535"/>
    <w:rsid w:val="00A57105"/>
    <w:rsid w:val="00A64499"/>
    <w:rsid w:val="00A87704"/>
    <w:rsid w:val="00A92D4B"/>
    <w:rsid w:val="00A9378D"/>
    <w:rsid w:val="00AA5B33"/>
    <w:rsid w:val="00AD0590"/>
    <w:rsid w:val="00B020F1"/>
    <w:rsid w:val="00B2374C"/>
    <w:rsid w:val="00B25F29"/>
    <w:rsid w:val="00B368EE"/>
    <w:rsid w:val="00B52781"/>
    <w:rsid w:val="00B54370"/>
    <w:rsid w:val="00B61222"/>
    <w:rsid w:val="00B72B86"/>
    <w:rsid w:val="00B74E60"/>
    <w:rsid w:val="00B853C5"/>
    <w:rsid w:val="00BA669D"/>
    <w:rsid w:val="00BB00A5"/>
    <w:rsid w:val="00BB7499"/>
    <w:rsid w:val="00C12667"/>
    <w:rsid w:val="00C514CF"/>
    <w:rsid w:val="00C7203D"/>
    <w:rsid w:val="00C73ABF"/>
    <w:rsid w:val="00CC098F"/>
    <w:rsid w:val="00CC77BC"/>
    <w:rsid w:val="00CF058C"/>
    <w:rsid w:val="00CF2C01"/>
    <w:rsid w:val="00D01619"/>
    <w:rsid w:val="00D17C6D"/>
    <w:rsid w:val="00D25D07"/>
    <w:rsid w:val="00D30317"/>
    <w:rsid w:val="00D30A39"/>
    <w:rsid w:val="00D31033"/>
    <w:rsid w:val="00D324BE"/>
    <w:rsid w:val="00D42FE8"/>
    <w:rsid w:val="00D71E6F"/>
    <w:rsid w:val="00D760A0"/>
    <w:rsid w:val="00DD0313"/>
    <w:rsid w:val="00DD4787"/>
    <w:rsid w:val="00DD6595"/>
    <w:rsid w:val="00E33451"/>
    <w:rsid w:val="00E35292"/>
    <w:rsid w:val="00E609BC"/>
    <w:rsid w:val="00E90946"/>
    <w:rsid w:val="00EB5870"/>
    <w:rsid w:val="00EE3B96"/>
    <w:rsid w:val="00EE66AE"/>
    <w:rsid w:val="00EF7469"/>
    <w:rsid w:val="00F141C0"/>
    <w:rsid w:val="00F31DFC"/>
    <w:rsid w:val="00F410EC"/>
    <w:rsid w:val="00F73690"/>
    <w:rsid w:val="00F81478"/>
    <w:rsid w:val="00F8409C"/>
    <w:rsid w:val="00FA05CD"/>
    <w:rsid w:val="00FB54D1"/>
    <w:rsid w:val="00F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28F84-3AB9-421A-82A1-5E23072D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4C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4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C514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1854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7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arg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4</cp:revision>
  <cp:lastPrinted>2023-04-04T04:09:00Z</cp:lastPrinted>
  <dcterms:created xsi:type="dcterms:W3CDTF">2023-03-17T02:13:00Z</dcterms:created>
  <dcterms:modified xsi:type="dcterms:W3CDTF">2023-04-04T04:10:00Z</dcterms:modified>
</cp:coreProperties>
</file>